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2A" w:rsidRDefault="00DE372A" w:rsidP="00DE372A">
      <w:pPr>
        <w:widowControl w:val="0"/>
        <w:spacing w:line="576" w:lineRule="exact"/>
        <w:jc w:val="both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>
        <w:rPr>
          <w:rFonts w:hint="eastAsia"/>
          <w:b/>
        </w:rPr>
        <w:t>附件1</w:t>
      </w:r>
    </w:p>
    <w:p w:rsidR="00DE372A" w:rsidRDefault="00DE372A" w:rsidP="00DE372A">
      <w:pPr>
        <w:snapToGrid w:val="0"/>
        <w:spacing w:line="312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绍兴市公用事业集团有限公司</w:t>
      </w:r>
    </w:p>
    <w:p w:rsidR="00DE372A" w:rsidRDefault="00DE372A" w:rsidP="00DE372A">
      <w:pPr>
        <w:snapToGrid w:val="0"/>
        <w:spacing w:line="312" w:lineRule="auto"/>
        <w:jc w:val="center"/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灾备平台</w:t>
      </w:r>
      <w:proofErr w:type="gramEnd"/>
      <w:r>
        <w:rPr>
          <w:rFonts w:hint="eastAsia"/>
          <w:b/>
          <w:sz w:val="28"/>
          <w:szCs w:val="28"/>
        </w:rPr>
        <w:t>扩容、存储设备扩容、服务器端EDR设备采购项目设备清单</w:t>
      </w:r>
    </w:p>
    <w:tbl>
      <w:tblPr>
        <w:tblW w:w="9035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6"/>
        <w:gridCol w:w="1092"/>
        <w:gridCol w:w="3199"/>
        <w:gridCol w:w="865"/>
        <w:gridCol w:w="865"/>
        <w:gridCol w:w="1254"/>
        <w:gridCol w:w="1254"/>
      </w:tblGrid>
      <w:tr w:rsidR="00DE372A" w:rsidTr="004A2575">
        <w:trPr>
          <w:trHeight w:val="549"/>
          <w:tblHeader/>
        </w:trPr>
        <w:tc>
          <w:tcPr>
            <w:tcW w:w="506" w:type="dxa"/>
            <w:vAlign w:val="center"/>
          </w:tcPr>
          <w:p w:rsidR="00DE372A" w:rsidRDefault="00DE372A" w:rsidP="004A257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092" w:type="dxa"/>
            <w:vAlign w:val="center"/>
          </w:tcPr>
          <w:p w:rsidR="00DE372A" w:rsidRDefault="00DE372A" w:rsidP="004A257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设备</w:t>
            </w:r>
          </w:p>
          <w:p w:rsidR="00DE372A" w:rsidRDefault="00DE372A" w:rsidP="004A257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3199" w:type="dxa"/>
            <w:vAlign w:val="center"/>
          </w:tcPr>
          <w:p w:rsidR="00DE372A" w:rsidRDefault="00DE372A" w:rsidP="004A257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设备型号/技术参数</w:t>
            </w:r>
          </w:p>
        </w:tc>
        <w:tc>
          <w:tcPr>
            <w:tcW w:w="865" w:type="dxa"/>
            <w:vAlign w:val="center"/>
          </w:tcPr>
          <w:p w:rsidR="00DE372A" w:rsidRDefault="00DE372A" w:rsidP="004A257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</w:t>
            </w:r>
          </w:p>
          <w:p w:rsidR="00DE372A" w:rsidRDefault="00DE372A" w:rsidP="004A257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要求</w:t>
            </w:r>
          </w:p>
        </w:tc>
        <w:tc>
          <w:tcPr>
            <w:tcW w:w="865" w:type="dxa"/>
            <w:vAlign w:val="center"/>
          </w:tcPr>
          <w:p w:rsidR="00DE372A" w:rsidRDefault="00DE372A" w:rsidP="004A257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254" w:type="dxa"/>
            <w:vAlign w:val="center"/>
          </w:tcPr>
          <w:p w:rsidR="00DE372A" w:rsidRDefault="00DE372A" w:rsidP="004A257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设备原厂</w:t>
            </w:r>
          </w:p>
          <w:p w:rsidR="00DE372A" w:rsidRDefault="00DE372A" w:rsidP="004A257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质保期</w:t>
            </w:r>
          </w:p>
        </w:tc>
        <w:tc>
          <w:tcPr>
            <w:tcW w:w="1254" w:type="dxa"/>
            <w:vAlign w:val="center"/>
          </w:tcPr>
          <w:p w:rsidR="00DE372A" w:rsidRDefault="00DE372A" w:rsidP="004A257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上限总价</w:t>
            </w:r>
          </w:p>
        </w:tc>
      </w:tr>
      <w:tr w:rsidR="00DE372A" w:rsidTr="004A2575">
        <w:trPr>
          <w:trHeight w:val="1480"/>
        </w:trPr>
        <w:tc>
          <w:tcPr>
            <w:tcW w:w="506" w:type="dxa"/>
            <w:vAlign w:val="center"/>
          </w:tcPr>
          <w:p w:rsidR="00DE372A" w:rsidRDefault="00DE372A" w:rsidP="004A25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92" w:type="dxa"/>
            <w:vAlign w:val="center"/>
          </w:tcPr>
          <w:p w:rsidR="00DE372A" w:rsidRDefault="00DE372A" w:rsidP="004A257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存储设备扩容</w:t>
            </w:r>
          </w:p>
        </w:tc>
        <w:tc>
          <w:tcPr>
            <w:tcW w:w="3199" w:type="dxa"/>
            <w:vAlign w:val="center"/>
          </w:tcPr>
          <w:p w:rsidR="00DE372A" w:rsidRDefault="00DE372A" w:rsidP="004A2575">
            <w:pPr>
              <w:rPr>
                <w:rFonts w:hint="eastAsia"/>
              </w:rPr>
            </w:pPr>
            <w:r>
              <w:rPr>
                <w:rFonts w:hint="eastAsia"/>
              </w:rPr>
              <w:t>配置1个扩展柜，配置12块3.84TB 企业级SSD，配置跨盘柜RAID保护功能，配置50T容量授权，全容量功能授权。</w:t>
            </w:r>
          </w:p>
        </w:tc>
        <w:tc>
          <w:tcPr>
            <w:tcW w:w="865" w:type="dxa"/>
            <w:vMerge w:val="restart"/>
            <w:vAlign w:val="center"/>
          </w:tcPr>
          <w:p w:rsidR="00DE372A" w:rsidRDefault="00DE372A" w:rsidP="004A25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需完成设备部署安装调试培训售后服务等工作</w:t>
            </w:r>
          </w:p>
        </w:tc>
        <w:tc>
          <w:tcPr>
            <w:tcW w:w="865" w:type="dxa"/>
            <w:vAlign w:val="center"/>
          </w:tcPr>
          <w:p w:rsidR="00DE372A" w:rsidRDefault="00DE372A" w:rsidP="004A25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54" w:type="dxa"/>
            <w:vAlign w:val="center"/>
          </w:tcPr>
          <w:p w:rsidR="00DE372A" w:rsidRDefault="00DE372A" w:rsidP="004A25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不少于5年</w:t>
            </w:r>
          </w:p>
        </w:tc>
        <w:tc>
          <w:tcPr>
            <w:tcW w:w="1254" w:type="dxa"/>
            <w:vAlign w:val="center"/>
          </w:tcPr>
          <w:p w:rsidR="00DE372A" w:rsidRDefault="00DE372A" w:rsidP="004A25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</w:tr>
      <w:tr w:rsidR="00DE372A" w:rsidTr="004A2575">
        <w:trPr>
          <w:trHeight w:val="6208"/>
        </w:trPr>
        <w:tc>
          <w:tcPr>
            <w:tcW w:w="506" w:type="dxa"/>
            <w:vAlign w:val="center"/>
          </w:tcPr>
          <w:p w:rsidR="00DE372A" w:rsidRDefault="00DE372A" w:rsidP="004A25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92" w:type="dxa"/>
            <w:vAlign w:val="center"/>
          </w:tcPr>
          <w:p w:rsidR="00DE372A" w:rsidRDefault="00DE372A" w:rsidP="004A25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容灾平台扩容</w:t>
            </w:r>
          </w:p>
        </w:tc>
        <w:tc>
          <w:tcPr>
            <w:tcW w:w="3199" w:type="dxa"/>
            <w:vAlign w:val="center"/>
          </w:tcPr>
          <w:p w:rsidR="00DE372A" w:rsidRDefault="00DE372A" w:rsidP="004A2575">
            <w:pPr>
              <w:rPr>
                <w:rFonts w:hint="eastAsia"/>
              </w:rPr>
            </w:pPr>
            <w:r>
              <w:rPr>
                <w:rFonts w:hint="eastAsia"/>
              </w:rPr>
              <w:t>硬件节点扩容：新增3节点存储节点，规格：2U，2.4GHz/10核Intel Xeon Silver CPU内存：4*32GB DDR4 2933，系统盘：2*240GB SATA SSD，缓存盘2*960G-SSD，数据盘：6*8T-SATA，</w:t>
            </w:r>
            <w:proofErr w:type="gramStart"/>
            <w:r>
              <w:rPr>
                <w:rFonts w:hint="eastAsia"/>
              </w:rPr>
              <w:t>标配盘</w:t>
            </w:r>
            <w:proofErr w:type="gramEnd"/>
            <w:r>
              <w:rPr>
                <w:rFonts w:hint="eastAsia"/>
              </w:rPr>
              <w:t>位数：12，电源：白金，冗余电源，接口：4</w:t>
            </w:r>
            <w:proofErr w:type="gramStart"/>
            <w:r>
              <w:rPr>
                <w:rFonts w:hint="eastAsia"/>
              </w:rPr>
              <w:t>千兆电口</w:t>
            </w:r>
            <w:proofErr w:type="gramEnd"/>
            <w:r>
              <w:rPr>
                <w:rFonts w:hint="eastAsia"/>
              </w:rPr>
              <w:t>+4</w:t>
            </w:r>
            <w:proofErr w:type="gramStart"/>
            <w:r>
              <w:rPr>
                <w:rFonts w:hint="eastAsia"/>
              </w:rPr>
              <w:t>万兆</w:t>
            </w:r>
            <w:proofErr w:type="gramEnd"/>
            <w:r>
              <w:rPr>
                <w:rFonts w:hint="eastAsia"/>
              </w:rPr>
              <w:t>光口。</w:t>
            </w:r>
          </w:p>
          <w:p w:rsidR="00DE372A" w:rsidRDefault="00DE372A" w:rsidP="004A2575">
            <w:pPr>
              <w:rPr>
                <w:rFonts w:hint="eastAsia"/>
              </w:rPr>
            </w:pPr>
            <w:r>
              <w:rPr>
                <w:rFonts w:hint="eastAsia"/>
              </w:rPr>
              <w:t>软件要求：对招标人原有容备份软件扩容升级授权，提供不限制数量的CDP授权,扩容后不少于65T备份容量授权，支持虚拟机免代理备份，备份过程中无需在虚拟机中安装任何代理，兼容</w:t>
            </w:r>
            <w:proofErr w:type="spellStart"/>
            <w:r>
              <w:rPr>
                <w:rFonts w:hint="eastAsia"/>
              </w:rPr>
              <w:t>Vmware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vSphere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RedHat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Ovirt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Huawei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FusionCompute</w:t>
            </w:r>
            <w:proofErr w:type="spellEnd"/>
            <w:r>
              <w:rPr>
                <w:rFonts w:hint="eastAsia"/>
              </w:rPr>
              <w:t xml:space="preserve">、H3C CAS/UIS、Citrix </w:t>
            </w:r>
            <w:proofErr w:type="spellStart"/>
            <w:r>
              <w:rPr>
                <w:rFonts w:hint="eastAsia"/>
              </w:rPr>
              <w:t>XenHypervisor</w:t>
            </w:r>
            <w:proofErr w:type="spellEnd"/>
            <w:r>
              <w:rPr>
                <w:rFonts w:hint="eastAsia"/>
              </w:rPr>
              <w:t>、深信服SCP等主流架构虚拟机平台。</w:t>
            </w:r>
          </w:p>
        </w:tc>
        <w:tc>
          <w:tcPr>
            <w:tcW w:w="865" w:type="dxa"/>
            <w:vMerge/>
            <w:vAlign w:val="center"/>
          </w:tcPr>
          <w:p w:rsidR="00DE372A" w:rsidRDefault="00DE372A" w:rsidP="004A2575">
            <w:pPr>
              <w:jc w:val="center"/>
              <w:rPr>
                <w:rFonts w:hint="eastAsia"/>
              </w:rPr>
            </w:pPr>
          </w:p>
        </w:tc>
        <w:tc>
          <w:tcPr>
            <w:tcW w:w="865" w:type="dxa"/>
            <w:vAlign w:val="center"/>
          </w:tcPr>
          <w:p w:rsidR="00DE372A" w:rsidRDefault="00DE372A" w:rsidP="004A25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54" w:type="dxa"/>
            <w:vAlign w:val="center"/>
          </w:tcPr>
          <w:p w:rsidR="00DE372A" w:rsidRDefault="00DE372A" w:rsidP="004A25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不少于3年</w:t>
            </w:r>
          </w:p>
        </w:tc>
        <w:tc>
          <w:tcPr>
            <w:tcW w:w="1254" w:type="dxa"/>
            <w:vAlign w:val="center"/>
          </w:tcPr>
          <w:p w:rsidR="00DE372A" w:rsidRDefault="00DE372A" w:rsidP="004A25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</w:tr>
      <w:tr w:rsidR="00DE372A" w:rsidTr="004A2575">
        <w:trPr>
          <w:trHeight w:val="329"/>
        </w:trPr>
        <w:tc>
          <w:tcPr>
            <w:tcW w:w="506" w:type="dxa"/>
            <w:vAlign w:val="center"/>
          </w:tcPr>
          <w:p w:rsidR="00DE372A" w:rsidRDefault="00DE372A" w:rsidP="004A25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92" w:type="dxa"/>
            <w:vAlign w:val="center"/>
          </w:tcPr>
          <w:p w:rsidR="00DE372A" w:rsidRDefault="00DE372A" w:rsidP="004A25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万兆交换机</w:t>
            </w:r>
          </w:p>
        </w:tc>
        <w:tc>
          <w:tcPr>
            <w:tcW w:w="3199" w:type="dxa"/>
            <w:vAlign w:val="center"/>
          </w:tcPr>
          <w:p w:rsidR="00DE372A" w:rsidRDefault="00DE372A" w:rsidP="004A2575">
            <w:pPr>
              <w:rPr>
                <w:rFonts w:hint="eastAsia"/>
              </w:rPr>
            </w:pPr>
            <w:r>
              <w:rPr>
                <w:rFonts w:hint="eastAsia"/>
              </w:rPr>
              <w:t>配置规格：</w:t>
            </w:r>
          </w:p>
          <w:p w:rsidR="00DE372A" w:rsidRDefault="00DE372A" w:rsidP="004A2575">
            <w:pPr>
              <w:rPr>
                <w:rFonts w:hint="eastAsia"/>
              </w:rPr>
            </w:pPr>
            <w:r>
              <w:rPr>
                <w:rFonts w:hint="eastAsia"/>
              </w:rPr>
              <w:t>交换容量：2.56Tbps/25.6Tbps，包转发率：810Mpps/1260Mpps</w:t>
            </w:r>
          </w:p>
          <w:p w:rsidR="00DE372A" w:rsidRDefault="00DE372A" w:rsidP="004A2575">
            <w:pPr>
              <w:rPr>
                <w:rFonts w:hint="eastAsia"/>
              </w:rPr>
            </w:pPr>
            <w:r>
              <w:rPr>
                <w:rFonts w:hint="eastAsia"/>
              </w:rPr>
              <w:t>接口≥24*10G</w:t>
            </w:r>
            <w:proofErr w:type="gramStart"/>
            <w:r>
              <w:rPr>
                <w:rFonts w:hint="eastAsia"/>
              </w:rPr>
              <w:t>光口</w:t>
            </w:r>
            <w:proofErr w:type="gramEnd"/>
            <w:r>
              <w:rPr>
                <w:rFonts w:hint="eastAsia"/>
              </w:rPr>
              <w:t>+2*40GE光口</w:t>
            </w:r>
          </w:p>
          <w:p w:rsidR="00DE372A" w:rsidRDefault="00DE372A" w:rsidP="004A2575">
            <w:pPr>
              <w:rPr>
                <w:rFonts w:hint="eastAsia"/>
              </w:rPr>
            </w:pPr>
            <w:r>
              <w:rPr>
                <w:rFonts w:hint="eastAsia"/>
              </w:rPr>
              <w:t>配置交换机所需的管理软件授权；配置本次项目所需要的配件辅料（20个多模万兆光模块、配套数量光纤等）。支持M-LAG技术，跨设备链</w:t>
            </w:r>
            <w:r>
              <w:rPr>
                <w:rFonts w:hint="eastAsia"/>
              </w:rPr>
              <w:lastRenderedPageBreak/>
              <w:t>路聚合（非堆叠技术实现）</w:t>
            </w:r>
          </w:p>
        </w:tc>
        <w:tc>
          <w:tcPr>
            <w:tcW w:w="865" w:type="dxa"/>
            <w:vMerge/>
            <w:vAlign w:val="center"/>
          </w:tcPr>
          <w:p w:rsidR="00DE372A" w:rsidRDefault="00DE372A" w:rsidP="004A2575">
            <w:pPr>
              <w:rPr>
                <w:rFonts w:hint="eastAsia"/>
              </w:rPr>
            </w:pPr>
          </w:p>
        </w:tc>
        <w:tc>
          <w:tcPr>
            <w:tcW w:w="865" w:type="dxa"/>
            <w:vAlign w:val="center"/>
          </w:tcPr>
          <w:p w:rsidR="00DE372A" w:rsidRDefault="00DE372A" w:rsidP="004A25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54" w:type="dxa"/>
            <w:vAlign w:val="center"/>
          </w:tcPr>
          <w:p w:rsidR="00DE372A" w:rsidRDefault="00DE372A" w:rsidP="004A25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不少于3年</w:t>
            </w:r>
          </w:p>
        </w:tc>
        <w:tc>
          <w:tcPr>
            <w:tcW w:w="1254" w:type="dxa"/>
            <w:vAlign w:val="center"/>
          </w:tcPr>
          <w:p w:rsidR="00DE372A" w:rsidRDefault="00DE372A" w:rsidP="004A25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:rsidR="00DE372A" w:rsidTr="004A2575">
        <w:trPr>
          <w:trHeight w:val="2727"/>
        </w:trPr>
        <w:tc>
          <w:tcPr>
            <w:tcW w:w="506" w:type="dxa"/>
            <w:vAlign w:val="center"/>
          </w:tcPr>
          <w:p w:rsidR="00DE372A" w:rsidRDefault="00DE372A" w:rsidP="004A25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1092" w:type="dxa"/>
            <w:vAlign w:val="center"/>
          </w:tcPr>
          <w:p w:rsidR="00DE372A" w:rsidRDefault="00DE372A" w:rsidP="004A25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EDR服务器端扩容</w:t>
            </w:r>
          </w:p>
        </w:tc>
        <w:tc>
          <w:tcPr>
            <w:tcW w:w="3199" w:type="dxa"/>
            <w:vAlign w:val="center"/>
          </w:tcPr>
          <w:p w:rsidR="00DE372A" w:rsidRDefault="00DE372A" w:rsidP="004A2575">
            <w:pPr>
              <w:rPr>
                <w:rFonts w:hint="eastAsia"/>
              </w:rPr>
            </w:pPr>
            <w:r>
              <w:rPr>
                <w:rFonts w:hint="eastAsia"/>
              </w:rPr>
              <w:t>在现有的端点安全管理系统进行服务器端授权扩容，包含云端管理平台和终端Agent软件；无需硬件资源承载管理平台，仅需安装客户端Agent安全软件，终端Agent安全软件可以通过软件安装或虚拟机模板的方式进行安装，提供服务器</w:t>
            </w:r>
            <w:proofErr w:type="gramStart"/>
            <w:r>
              <w:rPr>
                <w:rFonts w:hint="eastAsia"/>
              </w:rPr>
              <w:t>端安</w:t>
            </w:r>
            <w:proofErr w:type="gramEnd"/>
            <w:r>
              <w:rPr>
                <w:rFonts w:hint="eastAsia"/>
              </w:rPr>
              <w:t>全软件授权。</w:t>
            </w:r>
          </w:p>
        </w:tc>
        <w:tc>
          <w:tcPr>
            <w:tcW w:w="865" w:type="dxa"/>
            <w:vMerge/>
            <w:vAlign w:val="center"/>
          </w:tcPr>
          <w:p w:rsidR="00DE372A" w:rsidRDefault="00DE372A" w:rsidP="004A2575">
            <w:pPr>
              <w:rPr>
                <w:rFonts w:hint="eastAsia"/>
              </w:rPr>
            </w:pPr>
          </w:p>
        </w:tc>
        <w:tc>
          <w:tcPr>
            <w:tcW w:w="865" w:type="dxa"/>
            <w:vAlign w:val="center"/>
          </w:tcPr>
          <w:p w:rsidR="00DE372A" w:rsidRDefault="00DE372A" w:rsidP="004A25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254" w:type="dxa"/>
            <w:vAlign w:val="center"/>
          </w:tcPr>
          <w:p w:rsidR="00DE372A" w:rsidRDefault="00DE372A" w:rsidP="004A2575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不少于3年</w:t>
            </w:r>
          </w:p>
        </w:tc>
        <w:tc>
          <w:tcPr>
            <w:tcW w:w="1254" w:type="dxa"/>
            <w:vAlign w:val="center"/>
          </w:tcPr>
          <w:p w:rsidR="00DE372A" w:rsidRDefault="00DE372A" w:rsidP="004A25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</w:tr>
    </w:tbl>
    <w:p w:rsidR="00DE372A" w:rsidRDefault="00DE372A" w:rsidP="00DE372A">
      <w:pPr>
        <w:snapToGrid w:val="0"/>
        <w:spacing w:line="312" w:lineRule="auto"/>
        <w:rPr>
          <w:rFonts w:hint="eastAsia"/>
          <w:bCs/>
        </w:rPr>
      </w:pPr>
      <w:r>
        <w:rPr>
          <w:rFonts w:hint="eastAsia"/>
          <w:bCs/>
        </w:rPr>
        <w:t xml:space="preserve">其它要求：总报价须控制在139万元以内，否则为无效报价。 </w:t>
      </w:r>
    </w:p>
    <w:p w:rsidR="00FD55FD" w:rsidRPr="00DE372A" w:rsidRDefault="00FD55FD">
      <w:pPr>
        <w:rPr>
          <w:rFonts w:ascii="仿宋" w:eastAsia="仿宋" w:hAnsi="仿宋"/>
          <w:b/>
          <w:bCs/>
          <w:sz w:val="32"/>
          <w:szCs w:val="32"/>
        </w:rPr>
      </w:pPr>
    </w:p>
    <w:sectPr w:rsidR="00FD55FD" w:rsidRPr="00DE372A">
      <w:footerReference w:type="default" r:id="rId5"/>
      <w:pgSz w:w="11906" w:h="16838"/>
      <w:pgMar w:top="1361" w:right="1474" w:bottom="1361" w:left="158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B554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AB554D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DE372A">
                  <w:rPr>
                    <w:noProof/>
                    <w:sz w:val="28"/>
                    <w:szCs w:val="28"/>
                  </w:rPr>
                  <w:t>- 2 -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5F14FF"/>
    <w:multiLevelType w:val="singleLevel"/>
    <w:tmpl w:val="BF5F14F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DE372A"/>
    <w:rsid w:val="00AB554D"/>
    <w:rsid w:val="00DE372A"/>
    <w:rsid w:val="00FD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2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DE372A"/>
    <w:rPr>
      <w:rFonts w:hAnsi="Courier New"/>
      <w:sz w:val="20"/>
    </w:rPr>
  </w:style>
  <w:style w:type="character" w:customStyle="1" w:styleId="Char">
    <w:name w:val="纯文本 Char"/>
    <w:basedOn w:val="a0"/>
    <w:link w:val="a3"/>
    <w:rsid w:val="00DE372A"/>
    <w:rPr>
      <w:rFonts w:ascii="宋体" w:eastAsia="宋体" w:hAnsi="Courier New" w:cs="宋体"/>
      <w:kern w:val="0"/>
      <w:sz w:val="20"/>
      <w:szCs w:val="24"/>
    </w:rPr>
  </w:style>
  <w:style w:type="paragraph" w:styleId="a4">
    <w:name w:val="footer"/>
    <w:basedOn w:val="a"/>
    <w:link w:val="Char0"/>
    <w:rsid w:val="00DE372A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脚 Char"/>
    <w:basedOn w:val="a0"/>
    <w:link w:val="a4"/>
    <w:rsid w:val="00DE372A"/>
    <w:rPr>
      <w:rFonts w:ascii="宋体" w:eastAsia="宋体" w:hAnsi="宋体" w:cs="宋体"/>
      <w:kern w:val="0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2024-11-13T07:41:00Z</dcterms:created>
  <dcterms:modified xsi:type="dcterms:W3CDTF">2024-11-13T07:42:00Z</dcterms:modified>
</cp:coreProperties>
</file>